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7251DF"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7251DF"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7503E2" w:rsidP="00CE164A">
      <w:pPr>
        <w:jc w:val="both"/>
        <w:rPr>
          <w:rFonts w:ascii="Verdana" w:hAnsi="Verdana"/>
          <w:sz w:val="18"/>
          <w:szCs w:val="18"/>
          <w:lang w:val="it-IT" w:eastAsia="it-IT"/>
        </w:rPr>
      </w:pPr>
      <w:r w:rsidRPr="007503E2">
        <w:rPr>
          <w:rFonts w:ascii="Verdana" w:hAnsi="Verdana"/>
          <w:noProof/>
          <w:sz w:val="18"/>
          <w:szCs w:val="18"/>
          <w:lang w:val="it-IT" w:eastAsia="it-IT"/>
        </w:rPr>
        <w:pict w14:anchorId="4E43DE8D">
          <v:rect id="_x0000_i1037" alt="" style="width:422.65pt;height:.05pt;mso-width-percent:0;mso-height-percent:0;mso-width-percent:0;mso-height-percent:0" o:hrpct="877"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7251DF"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7251DF"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7503E2" w:rsidP="00CE164A">
      <w:pPr>
        <w:tabs>
          <w:tab w:val="left" w:pos="2161"/>
        </w:tabs>
        <w:jc w:val="both"/>
        <w:rPr>
          <w:rFonts w:ascii="Verdana" w:hAnsi="Verdana"/>
          <w:sz w:val="18"/>
          <w:szCs w:val="18"/>
          <w:lang w:val="it-IT" w:eastAsia="it-IT"/>
        </w:rPr>
      </w:pPr>
      <w:r w:rsidRPr="007503E2">
        <w:rPr>
          <w:rFonts w:ascii="Verdana" w:hAnsi="Verdana"/>
          <w:noProof/>
          <w:sz w:val="18"/>
          <w:szCs w:val="18"/>
          <w:lang w:val="it-IT" w:eastAsia="it-IT"/>
        </w:rPr>
        <w:pict w14:anchorId="584C0652">
          <v:rect id="_x0000_i1036" alt="" style="width:422.65pt;height:.05pt;mso-width-percent:0;mso-height-percent:0;mso-width-percent:0;mso-height-percent:0" o:hrpct="877"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7251DF"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7503E2" w:rsidP="00CE164A">
      <w:pPr>
        <w:jc w:val="both"/>
        <w:rPr>
          <w:rFonts w:ascii="Verdana" w:hAnsi="Verdana"/>
          <w:b/>
          <w:sz w:val="18"/>
          <w:szCs w:val="18"/>
          <w:lang w:val="it-IT" w:eastAsia="it-IT"/>
        </w:rPr>
      </w:pPr>
      <w:r w:rsidRPr="007503E2">
        <w:rPr>
          <w:rFonts w:ascii="Verdana" w:hAnsi="Verdana"/>
          <w:noProof/>
          <w:sz w:val="18"/>
          <w:szCs w:val="18"/>
          <w:lang w:val="it-IT" w:eastAsia="it-IT"/>
        </w:rPr>
        <w:pict w14:anchorId="37185B0D">
          <v:rect id="_x0000_i1035" alt="" style="width:422.65pt;height:.05pt;mso-width-percent:0;mso-height-percent:0;mso-width-percent:0;mso-height-percent:0" o:hrpct="877"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7503E2" w:rsidP="00245761">
      <w:pPr>
        <w:jc w:val="both"/>
        <w:rPr>
          <w:rFonts w:ascii="Verdana" w:hAnsi="Verdana"/>
          <w:b/>
          <w:sz w:val="18"/>
          <w:szCs w:val="18"/>
          <w:lang w:val="it-IT" w:eastAsia="it-IT"/>
        </w:rPr>
      </w:pPr>
      <w:r w:rsidRPr="007503E2">
        <w:rPr>
          <w:noProof/>
          <w:lang w:val="it-IT" w:eastAsia="it-IT"/>
        </w:rPr>
        <w:pict w14:anchorId="16B397B3">
          <v:rect id="_x0000_i1034" alt="" style="width:422.65pt;height:.05pt;mso-width-percent:0;mso-height-percent:0;mso-width-percent:0;mso-height-percent:0" o:hrpct="877"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7503E2" w:rsidP="00CE164A">
      <w:pPr>
        <w:jc w:val="both"/>
        <w:rPr>
          <w:rFonts w:ascii="Verdana" w:hAnsi="Verdana"/>
          <w:b/>
          <w:sz w:val="18"/>
          <w:szCs w:val="18"/>
          <w:lang w:val="it-IT" w:eastAsia="it-IT"/>
        </w:rPr>
      </w:pPr>
      <w:r w:rsidRPr="007503E2">
        <w:rPr>
          <w:rFonts w:ascii="Verdana" w:hAnsi="Verdana"/>
          <w:noProof/>
          <w:sz w:val="18"/>
          <w:szCs w:val="18"/>
          <w:lang w:val="it-IT" w:eastAsia="it-IT"/>
        </w:rPr>
        <w:pict w14:anchorId="04DFA487">
          <v:rect id="_x0000_i1033" alt="" style="width:422.65pt;height:.05pt;mso-width-percent:0;mso-height-percent:0;mso-width-percent:0;mso-height-percent:0" o:hrpct="877"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40CFDAA7" w14:textId="77777777" w:rsidR="00AA3A19" w:rsidRPr="00AA3A19" w:rsidRDefault="00AA3A19" w:rsidP="00AA3A19">
      <w:pPr>
        <w:ind w:left="567"/>
        <w:jc w:val="both"/>
        <w:rPr>
          <w:rFonts w:ascii="Verdana" w:eastAsia="Verdana" w:hAnsi="Verdana" w:cs="Verdana"/>
          <w:b/>
          <w:bCs/>
          <w:noProof/>
          <w:sz w:val="18"/>
          <w:szCs w:val="18"/>
          <w:lang w:val="it-IT"/>
        </w:rPr>
      </w:pPr>
      <w:r w:rsidRPr="009A035C">
        <w:rPr>
          <w:rFonts w:ascii="Verdana" w:hAnsi="Verdana"/>
          <w:noProof/>
          <w:sz w:val="18"/>
          <w:szCs w:val="18"/>
          <w:lang w:val="it-IT"/>
        </w:rPr>
        <w:t>La copertura assicurativa (</w:t>
      </w:r>
      <w:r w:rsidRPr="009A035C">
        <w:rPr>
          <w:rFonts w:ascii="Verdana" w:hAnsi="Verdana"/>
          <w:b/>
          <w:noProof/>
          <w:sz w:val="18"/>
          <w:szCs w:val="18"/>
          <w:lang w:val="it-IT"/>
        </w:rPr>
        <w:t>Responsabilità Civile ed Infortuni</w:t>
      </w:r>
      <w:r w:rsidRPr="009A035C">
        <w:rPr>
          <w:rFonts w:ascii="Verdana" w:hAnsi="Verdana"/>
          <w:noProof/>
          <w:sz w:val="18"/>
          <w:szCs w:val="18"/>
          <w:lang w:val="it-IT"/>
        </w:rPr>
        <w:t xml:space="preserve">) </w:t>
      </w:r>
      <w:r w:rsidRPr="00AA3A19">
        <w:rPr>
          <w:rFonts w:ascii="Verdana" w:hAnsi="Verdana"/>
          <w:b/>
          <w:bCs/>
          <w:noProof/>
          <w:sz w:val="18"/>
          <w:szCs w:val="18"/>
          <w:lang w:val="it-IT"/>
        </w:rPr>
        <w:t>è a carico dell’Università degli Studi di Bari Aldo Moro:</w:t>
      </w:r>
    </w:p>
    <w:p w14:paraId="0104064C" w14:textId="77777777" w:rsidR="00AA3A19" w:rsidRPr="009A035C" w:rsidRDefault="00AA3A19" w:rsidP="00AA3A19">
      <w:pPr>
        <w:ind w:left="567"/>
        <w:jc w:val="both"/>
        <w:rPr>
          <w:rFonts w:ascii="Verdana" w:eastAsia="Verdana" w:hAnsi="Verdana" w:cs="Verdana"/>
          <w:sz w:val="18"/>
          <w:szCs w:val="18"/>
          <w:lang w:val="it-IT"/>
        </w:rPr>
      </w:pPr>
      <w:r w:rsidRPr="009A035C">
        <w:rPr>
          <w:rFonts w:ascii="Verdana" w:eastAsia="Verdana" w:hAnsi="Verdana" w:cs="Verdana"/>
          <w:sz w:val="18"/>
          <w:szCs w:val="18"/>
          <w:lang w:val="it-IT"/>
        </w:rPr>
        <w:t>INFORTUNI: polizza assicurativa n. 409987050 – Compagnia di assicurazione AXA, valida fino al 30/06/2027;</w:t>
      </w:r>
    </w:p>
    <w:p w14:paraId="12724BFB" w14:textId="77777777" w:rsidR="00AA3A19" w:rsidRPr="009A035C" w:rsidRDefault="00AA3A19" w:rsidP="00AA3A19">
      <w:pPr>
        <w:ind w:left="567"/>
        <w:jc w:val="both"/>
        <w:rPr>
          <w:rFonts w:ascii="Verdana" w:eastAsia="Verdana" w:hAnsi="Verdana" w:cs="Verdana"/>
          <w:sz w:val="18"/>
          <w:szCs w:val="18"/>
          <w:lang w:val="it-IT"/>
        </w:rPr>
      </w:pPr>
      <w:r w:rsidRPr="009A035C">
        <w:rPr>
          <w:rFonts w:ascii="Verdana" w:eastAsia="Verdana" w:hAnsi="Verdana" w:cs="Verdana"/>
          <w:sz w:val="18"/>
          <w:szCs w:val="18"/>
          <w:lang w:val="it-IT"/>
        </w:rPr>
        <w:t>RESPONSABILITA’ CIVILE: n. 409967981 - Compagnia di assicurazione AXA, valida fino al 30/06/2027.</w:t>
      </w:r>
    </w:p>
    <w:p w14:paraId="45D9A2C4" w14:textId="77777777" w:rsidR="00AA3A19" w:rsidRPr="009A035C" w:rsidRDefault="00AA3A19" w:rsidP="00AA3A19">
      <w:pPr>
        <w:ind w:left="567"/>
        <w:jc w:val="both"/>
        <w:rPr>
          <w:rFonts w:ascii="Verdana" w:eastAsia="Verdana" w:hAnsi="Verdana" w:cs="Verdana"/>
          <w:sz w:val="18"/>
          <w:szCs w:val="18"/>
          <w:lang w:val="it-IT"/>
        </w:rPr>
      </w:pPr>
      <w:r w:rsidRPr="009A035C">
        <w:rPr>
          <w:rFonts w:ascii="Verdana" w:eastAsia="Verdana" w:hAnsi="Verdana" w:cs="Verdana"/>
          <w:sz w:val="18"/>
          <w:szCs w:val="18"/>
          <w:lang w:val="it-IT"/>
        </w:rPr>
        <w:t>Per gli specializzandi medici di area sanitaria, l’azienda sanitaria presso la quale il medico in formazione specialistica svolge l’attività formativa provvede, con oneri a proprio carico, alla copertura assicurativa per i rischi professionali, per la responsabilità civile contro terzi e gli infortuni connessi all’attività assistenziale svolta dal medico in formazione nelle proprie strutture, per tutte le attività formative, comprese quelle che, su autorizzazione dell’Università degli studi di Bari Aldo Moro, sono svolte in altre strutture in Italia ed in tutto il mondo, con esclusione di U.S.A. e Canada.</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7503E2" w:rsidRPr="007503E2">
        <w:rPr>
          <w:rFonts w:ascii="Verdana" w:hAnsi="Verdana"/>
          <w:noProof/>
          <w:sz w:val="18"/>
          <w:szCs w:val="18"/>
          <w:lang w:val="it-IT" w:eastAsia="it-IT"/>
        </w:rPr>
        <w:pict w14:anchorId="016679CA">
          <v:rect id="_x0000_i1032" alt="" style="width:422.65pt;height:.05pt;mso-width-percent:0;mso-height-percent:0;mso-width-percent:0;mso-height-percent:0" o:hrpct="877"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7503E2" w:rsidP="00CE164A">
      <w:pPr>
        <w:jc w:val="both"/>
        <w:rPr>
          <w:rFonts w:ascii="Verdana" w:hAnsi="Verdana"/>
          <w:sz w:val="18"/>
          <w:szCs w:val="18"/>
          <w:lang w:val="it-IT" w:eastAsia="it-IT"/>
        </w:rPr>
      </w:pPr>
      <w:r w:rsidRPr="007503E2">
        <w:rPr>
          <w:rFonts w:ascii="Verdana" w:hAnsi="Verdana"/>
          <w:noProof/>
          <w:sz w:val="18"/>
          <w:szCs w:val="18"/>
          <w:lang w:val="it-IT" w:eastAsia="it-IT"/>
        </w:rPr>
        <w:pict w14:anchorId="29CFAE39">
          <v:rect id="_x0000_i1031" alt="" style="width:418.75pt;height:.05pt;mso-width-percent:0;mso-height-percent:0;mso-width-percent:0;mso-height-percent:0" o:hrpct="869"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7503E2" w:rsidP="00CE164A">
      <w:pPr>
        <w:jc w:val="both"/>
        <w:rPr>
          <w:rFonts w:ascii="Verdana" w:hAnsi="Verdana"/>
          <w:sz w:val="18"/>
          <w:szCs w:val="18"/>
          <w:lang w:val="it-IT" w:eastAsia="it-IT"/>
        </w:rPr>
      </w:pPr>
      <w:r w:rsidRPr="007503E2">
        <w:rPr>
          <w:rFonts w:ascii="Verdana" w:hAnsi="Verdana"/>
          <w:noProof/>
          <w:sz w:val="18"/>
          <w:szCs w:val="18"/>
          <w:lang w:val="it-IT" w:eastAsia="it-IT"/>
        </w:rPr>
        <w:pict w14:anchorId="71350135">
          <v:rect id="_x0000_i1030" alt="" style="width:418.75pt;height:.05pt;mso-width-percent:0;mso-height-percent:0;mso-width-percent:0;mso-height-percent:0" o:hrpct="869"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7503E2" w:rsidP="00CE164A">
      <w:pPr>
        <w:jc w:val="both"/>
        <w:rPr>
          <w:rFonts w:ascii="Verdana" w:hAnsi="Verdana"/>
          <w:b/>
          <w:sz w:val="18"/>
          <w:szCs w:val="18"/>
          <w:lang w:val="it-IT" w:eastAsia="it-IT"/>
        </w:rPr>
      </w:pPr>
      <w:r w:rsidRPr="007503E2">
        <w:rPr>
          <w:rFonts w:ascii="Verdana" w:hAnsi="Verdana"/>
          <w:noProof/>
          <w:sz w:val="18"/>
          <w:szCs w:val="18"/>
          <w:lang w:val="it-IT" w:eastAsia="it-IT"/>
        </w:rPr>
        <w:pict w14:anchorId="69D609DD">
          <v:rect id="_x0000_i1029" alt="" style="width:418.75pt;height:.05pt;mso-width-percent:0;mso-height-percent:0;mso-width-percent:0;mso-height-percent:0" o:hrpct="869"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7503E2" w:rsidP="00AE38AC">
      <w:pPr>
        <w:jc w:val="both"/>
        <w:rPr>
          <w:rFonts w:ascii="Verdana" w:hAnsi="Verdana"/>
          <w:b/>
          <w:sz w:val="18"/>
          <w:szCs w:val="18"/>
          <w:lang w:val="it-IT" w:eastAsia="it-IT"/>
        </w:rPr>
      </w:pPr>
      <w:r w:rsidRPr="007503E2">
        <w:rPr>
          <w:rFonts w:ascii="Verdana" w:hAnsi="Verdana"/>
          <w:noProof/>
          <w:sz w:val="18"/>
          <w:szCs w:val="18"/>
          <w:lang w:val="it-IT" w:eastAsia="it-IT"/>
        </w:rPr>
        <w:pict w14:anchorId="7E748A7F">
          <v:rect id="_x0000_i1028" alt="" style="width:418.75pt;height:.05pt;mso-width-percent:0;mso-height-percent:0;mso-width-percent:0;mso-height-percent:0" o:hrpct="869"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7503E2" w:rsidP="007B1EDF">
      <w:pPr>
        <w:jc w:val="both"/>
        <w:rPr>
          <w:rFonts w:ascii="Verdana" w:hAnsi="Verdana"/>
          <w:b/>
          <w:sz w:val="18"/>
          <w:szCs w:val="18"/>
          <w:lang w:val="it-IT" w:eastAsia="it-IT"/>
        </w:rPr>
      </w:pPr>
      <w:r w:rsidRPr="007503E2">
        <w:rPr>
          <w:rFonts w:ascii="Verdana" w:hAnsi="Verdana"/>
          <w:noProof/>
          <w:sz w:val="18"/>
          <w:szCs w:val="18"/>
          <w:lang w:val="it-IT" w:eastAsia="it-IT"/>
        </w:rPr>
        <w:pict w14:anchorId="66322707">
          <v:rect id="_x0000_i1027" alt="" style="width:418.75pt;height:.05pt;mso-width-percent:0;mso-height-percent:0;mso-width-percent:0;mso-height-percent:0" o:hrpct="869"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7503E2" w:rsidP="007B1EDF">
      <w:pPr>
        <w:jc w:val="both"/>
        <w:rPr>
          <w:rFonts w:ascii="Verdana" w:hAnsi="Verdana"/>
          <w:b/>
          <w:sz w:val="18"/>
          <w:szCs w:val="18"/>
          <w:lang w:val="it-IT" w:eastAsia="it-IT"/>
        </w:rPr>
      </w:pPr>
      <w:r w:rsidRPr="007503E2">
        <w:rPr>
          <w:rFonts w:ascii="Verdana" w:hAnsi="Verdana"/>
          <w:noProof/>
          <w:sz w:val="18"/>
          <w:szCs w:val="18"/>
          <w:lang w:val="it-IT" w:eastAsia="it-IT"/>
        </w:rPr>
        <w:pict w14:anchorId="52F21497">
          <v:rect id="_x0000_i1026" alt="" style="width:418.75pt;height:.05pt;mso-width-percent:0;mso-height-percent:0;mso-width-percent:0;mso-height-percent:0" o:hrpct="869"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7503E2" w:rsidP="00CE164A">
      <w:pPr>
        <w:jc w:val="both"/>
        <w:rPr>
          <w:rFonts w:ascii="Verdana" w:hAnsi="Verdana"/>
          <w:b/>
          <w:sz w:val="18"/>
          <w:szCs w:val="18"/>
          <w:lang w:val="it-IT" w:eastAsia="it-IT"/>
        </w:rPr>
      </w:pPr>
      <w:r w:rsidRPr="007503E2">
        <w:rPr>
          <w:rFonts w:ascii="Verdana" w:hAnsi="Verdana"/>
          <w:noProof/>
          <w:sz w:val="18"/>
          <w:szCs w:val="18"/>
          <w:lang w:val="it-IT" w:eastAsia="it-IT"/>
        </w:rPr>
        <w:pict w14:anchorId="0376E83A">
          <v:rect id="_x0000_i1025" alt="" style="width:418.75pt;height:.05pt;mso-width-percent:0;mso-height-percent:0;mso-width-percent:0;mso-height-percent:0" o:hrpct="869"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336681" w:rsidP="00336681">
      <w:pPr>
        <w:rPr>
          <w:rFonts w:ascii="Verdana" w:hAnsi="Verdana"/>
          <w:b/>
          <w:sz w:val="20"/>
          <w:szCs w:val="20"/>
          <w:u w:val="single"/>
          <w:lang w:val="en-GB"/>
        </w:rPr>
      </w:pPr>
      <w:hyperlink r:id="rId19" w:history="1">
        <w:r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336681" w:rsidP="00336681">
      <w:pPr>
        <w:rPr>
          <w:rStyle w:val="Collegamentoipertestuale"/>
          <w:rFonts w:ascii="Verdana" w:eastAsia="Arial Unicode MS" w:hAnsi="Verdana"/>
          <w:b/>
          <w:bCs/>
          <w:sz w:val="20"/>
          <w:szCs w:val="20"/>
          <w:lang w:val="it-IT"/>
        </w:rPr>
      </w:pPr>
      <w:hyperlink r:id="rId20" w:history="1">
        <w:r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9955C" w14:textId="77777777" w:rsidR="007503E2" w:rsidRDefault="007503E2">
      <w:r>
        <w:separator/>
      </w:r>
    </w:p>
  </w:endnote>
  <w:endnote w:type="continuationSeparator" w:id="0">
    <w:p w14:paraId="08F676B9" w14:textId="77777777" w:rsidR="007503E2" w:rsidRDefault="00750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8F00D" w14:textId="77777777" w:rsidR="007503E2" w:rsidRDefault="007503E2">
      <w:r>
        <w:separator/>
      </w:r>
    </w:p>
  </w:footnote>
  <w:footnote w:type="continuationSeparator" w:id="0">
    <w:p w14:paraId="7B5DD3DD" w14:textId="77777777" w:rsidR="007503E2" w:rsidRDefault="00750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163"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3149"/>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503E2"/>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2.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3.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2917</Words>
  <Characters>16629</Characters>
  <Application>Microsoft Office Word</Application>
  <DocSecurity>0</DocSecurity>
  <Lines>138</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19507</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2</cp:revision>
  <cp:lastPrinted>2022-02-08T15:02:00Z</cp:lastPrinted>
  <dcterms:created xsi:type="dcterms:W3CDTF">2024-08-06T13:34:00Z</dcterms:created>
  <dcterms:modified xsi:type="dcterms:W3CDTF">2024-08-06T13:34:00Z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